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AD2" w:rsidRPr="00810CA5" w:rsidRDefault="00980C23" w:rsidP="00980C23">
      <w:pPr>
        <w:pStyle w:val="NoSpacing"/>
        <w:rPr>
          <w:u w:val="single"/>
        </w:rPr>
      </w:pPr>
      <w:r w:rsidRPr="00810CA5">
        <w:rPr>
          <w:u w:val="single"/>
        </w:rPr>
        <w:t>What is geothermal energy?</w:t>
      </w:r>
    </w:p>
    <w:p w:rsidR="00980C23" w:rsidRDefault="00980C23" w:rsidP="00980C23">
      <w:pPr>
        <w:pStyle w:val="NoSpacing"/>
        <w:numPr>
          <w:ilvl w:val="0"/>
          <w:numId w:val="1"/>
        </w:numPr>
      </w:pPr>
      <w:r>
        <w:t>Heat contained within the Earth that generates geological phenomena on a planetary scale</w:t>
      </w:r>
    </w:p>
    <w:p w:rsidR="00980C23" w:rsidRDefault="00980C23" w:rsidP="00980C23">
      <w:pPr>
        <w:pStyle w:val="NoSpacing"/>
        <w:numPr>
          <w:ilvl w:val="0"/>
          <w:numId w:val="1"/>
        </w:numPr>
      </w:pPr>
      <w:r>
        <w:t>Term presently used to indicate the part of the Earth’s heat that can/could be recovered and exploited by man</w:t>
      </w:r>
    </w:p>
    <w:p w:rsidR="00980C23" w:rsidRDefault="00980C23" w:rsidP="00980C23">
      <w:pPr>
        <w:pStyle w:val="NoSpacing"/>
        <w:numPr>
          <w:ilvl w:val="0"/>
          <w:numId w:val="1"/>
        </w:numPr>
      </w:pPr>
      <w:r>
        <w:t>Heat is generated within earth by radiogenic heat (heat generated by decay of isotopes)</w:t>
      </w:r>
    </w:p>
    <w:p w:rsidR="00980C23" w:rsidRDefault="00980C23" w:rsidP="00980C23">
      <w:pPr>
        <w:pStyle w:val="NoSpacing"/>
        <w:numPr>
          <w:ilvl w:val="0"/>
          <w:numId w:val="1"/>
        </w:numPr>
      </w:pPr>
      <w:r>
        <w:t>Other potential heat sources: primordial energy of planetary accretion</w:t>
      </w:r>
    </w:p>
    <w:p w:rsidR="00980C23" w:rsidRDefault="00980C23" w:rsidP="00980C23">
      <w:pPr>
        <w:pStyle w:val="NoSpacing"/>
        <w:numPr>
          <w:ilvl w:val="0"/>
          <w:numId w:val="1"/>
        </w:numPr>
      </w:pPr>
      <w:r>
        <w:t>Heat is in fact dissipated into space and earth is slowly cooling down</w:t>
      </w:r>
    </w:p>
    <w:p w:rsidR="009D13A9" w:rsidRDefault="009D13A9" w:rsidP="00980C23">
      <w:pPr>
        <w:pStyle w:val="NoSpacing"/>
        <w:numPr>
          <w:ilvl w:val="0"/>
          <w:numId w:val="1"/>
        </w:numPr>
      </w:pPr>
      <w:r>
        <w:t>Geothermal energy is renewable and sustainable</w:t>
      </w:r>
    </w:p>
    <w:p w:rsidR="009D13A9" w:rsidRDefault="009D13A9" w:rsidP="009D13A9">
      <w:pPr>
        <w:pStyle w:val="NoSpacing"/>
        <w:numPr>
          <w:ilvl w:val="1"/>
          <w:numId w:val="1"/>
        </w:numPr>
      </w:pPr>
      <w:r w:rsidRPr="009D13A9">
        <w:rPr>
          <w:b/>
          <w:i/>
        </w:rPr>
        <w:t>Renewable</w:t>
      </w:r>
      <w:r>
        <w:t xml:space="preserve"> </w:t>
      </w:r>
      <w:r>
        <w:sym w:font="Wingdings" w:char="F0E0"/>
      </w:r>
      <w:r>
        <w:t>property of geothermal energy. Justified because the rate of energy recharge takes place in the same time scale as the utilization of the resource</w:t>
      </w:r>
    </w:p>
    <w:p w:rsidR="009D13A9" w:rsidRDefault="009D13A9" w:rsidP="009D13A9">
      <w:pPr>
        <w:pStyle w:val="NoSpacing"/>
        <w:numPr>
          <w:ilvl w:val="1"/>
          <w:numId w:val="1"/>
        </w:numPr>
      </w:pPr>
      <w:r w:rsidRPr="009D13A9">
        <w:rPr>
          <w:b/>
          <w:i/>
        </w:rPr>
        <w:t xml:space="preserve">Sustainable </w:t>
      </w:r>
      <w:r>
        <w:sym w:font="Wingdings" w:char="F0E0"/>
      </w:r>
      <w:r>
        <w:t xml:space="preserve"> how it is utilized. Must be used so that resource can be created faster than it is being depleted, and needs of current generations should not compromise the need in future generations</w:t>
      </w:r>
    </w:p>
    <w:p w:rsidR="00980C23" w:rsidRDefault="00980C23" w:rsidP="00980C23">
      <w:pPr>
        <w:pStyle w:val="NoSpacing"/>
      </w:pPr>
    </w:p>
    <w:p w:rsidR="00980C23" w:rsidRPr="00810CA5" w:rsidRDefault="00980C23" w:rsidP="00980C23">
      <w:pPr>
        <w:pStyle w:val="NoSpacing"/>
        <w:rPr>
          <w:u w:val="single"/>
        </w:rPr>
      </w:pPr>
      <w:r w:rsidRPr="00810CA5">
        <w:rPr>
          <w:u w:val="single"/>
        </w:rPr>
        <w:t>Heat content of earth</w:t>
      </w:r>
    </w:p>
    <w:p w:rsidR="00980C23" w:rsidRPr="00980C23" w:rsidRDefault="00980C23" w:rsidP="00980C23">
      <w:pPr>
        <w:pStyle w:val="NoSpacing"/>
        <w:numPr>
          <w:ilvl w:val="0"/>
          <w:numId w:val="2"/>
        </w:numPr>
      </w:pPr>
      <w:r>
        <w:t xml:space="preserve">Entire earth = </w:t>
      </w:r>
      <w:r w:rsidRPr="00980C23">
        <w:rPr>
          <w:rFonts w:cs="Times New Roman"/>
        </w:rPr>
        <w:t>12.6 x 10</w:t>
      </w:r>
      <w:r w:rsidRPr="00980C23">
        <w:rPr>
          <w:rFonts w:cs="Times New Roman"/>
          <w:vertAlign w:val="superscript"/>
        </w:rPr>
        <w:t>24</w:t>
      </w:r>
      <w:r w:rsidRPr="00980C23">
        <w:rPr>
          <w:rFonts w:cs="Times New Roman"/>
        </w:rPr>
        <w:t xml:space="preserve"> </w:t>
      </w:r>
      <w:r w:rsidR="00497618">
        <w:rPr>
          <w:rFonts w:cs="Times New Roman"/>
        </w:rPr>
        <w:t>MJ (</w:t>
      </w:r>
      <w:proofErr w:type="spellStart"/>
      <w:r w:rsidR="00497618">
        <w:rPr>
          <w:rFonts w:cs="Times New Roman"/>
        </w:rPr>
        <w:t>Armstead</w:t>
      </w:r>
      <w:proofErr w:type="spellEnd"/>
      <w:r w:rsidR="00497618">
        <w:rPr>
          <w:rFonts w:cs="Times New Roman"/>
        </w:rPr>
        <w:t xml:space="preserve"> </w:t>
      </w:r>
      <w:r>
        <w:rPr>
          <w:rFonts w:cs="Times New Roman"/>
        </w:rPr>
        <w:t>1983)</w:t>
      </w:r>
    </w:p>
    <w:p w:rsidR="00980C23" w:rsidRPr="000A7410" w:rsidRDefault="00980C23" w:rsidP="00980C23">
      <w:pPr>
        <w:pStyle w:val="NoSpacing"/>
        <w:numPr>
          <w:ilvl w:val="0"/>
          <w:numId w:val="2"/>
        </w:numPr>
      </w:pPr>
      <w:r w:rsidRPr="00980C23">
        <w:rPr>
          <w:rFonts w:cs="Times New Roman"/>
        </w:rPr>
        <w:t>Crust = 5.4 x 10</w:t>
      </w:r>
      <w:r w:rsidRPr="00980C23">
        <w:rPr>
          <w:rFonts w:cs="Times New Roman"/>
          <w:vertAlign w:val="superscript"/>
        </w:rPr>
        <w:t>21</w:t>
      </w:r>
      <w:r w:rsidRPr="00980C23">
        <w:rPr>
          <w:rFonts w:cs="Times New Roman"/>
        </w:rPr>
        <w:t xml:space="preserve"> MJ</w:t>
      </w:r>
      <w:r w:rsidR="00497618">
        <w:rPr>
          <w:rFonts w:cs="Times New Roman"/>
        </w:rPr>
        <w:t xml:space="preserve"> (</w:t>
      </w:r>
      <w:proofErr w:type="spellStart"/>
      <w:r w:rsidR="00497618">
        <w:rPr>
          <w:rFonts w:cs="Times New Roman"/>
        </w:rPr>
        <w:t>Armstead</w:t>
      </w:r>
      <w:proofErr w:type="spellEnd"/>
      <w:r>
        <w:rPr>
          <w:rFonts w:cs="Times New Roman"/>
        </w:rPr>
        <w:t xml:space="preserve"> 1983)</w:t>
      </w:r>
    </w:p>
    <w:p w:rsidR="000A7410" w:rsidRPr="00980C23" w:rsidRDefault="000A7410" w:rsidP="00980C23">
      <w:pPr>
        <w:pStyle w:val="NoSpacing"/>
        <w:numPr>
          <w:ilvl w:val="0"/>
          <w:numId w:val="2"/>
        </w:numPr>
      </w:pPr>
      <w:r>
        <w:rPr>
          <w:rFonts w:cs="Times New Roman"/>
        </w:rPr>
        <w:t>Temp at core about 4000°C</w:t>
      </w:r>
    </w:p>
    <w:p w:rsidR="00980C23" w:rsidRPr="00980C23" w:rsidRDefault="00980C23" w:rsidP="00980C23">
      <w:pPr>
        <w:pStyle w:val="NoSpacing"/>
        <w:numPr>
          <w:ilvl w:val="0"/>
          <w:numId w:val="2"/>
        </w:numPr>
      </w:pPr>
      <w:r>
        <w:rPr>
          <w:rFonts w:cs="Times New Roman"/>
        </w:rPr>
        <w:t>Only a fraction of this energy can be utilized</w:t>
      </w:r>
    </w:p>
    <w:p w:rsidR="00980C23" w:rsidRPr="000A7410" w:rsidRDefault="00980C23" w:rsidP="00980C23">
      <w:pPr>
        <w:pStyle w:val="NoSpacing"/>
        <w:numPr>
          <w:ilvl w:val="0"/>
          <w:numId w:val="2"/>
        </w:numPr>
      </w:pPr>
      <w:r>
        <w:rPr>
          <w:rFonts w:cs="Times New Roman"/>
        </w:rPr>
        <w:t xml:space="preserve">Utilization limited to areas where geologic conditions permit a carrier (water, steam) to transfer the heat from </w:t>
      </w:r>
      <w:r w:rsidR="000A7410">
        <w:rPr>
          <w:rFonts w:cs="Times New Roman"/>
        </w:rPr>
        <w:t>deep hot zones</w:t>
      </w:r>
      <w:r>
        <w:rPr>
          <w:rFonts w:cs="Times New Roman"/>
        </w:rPr>
        <w:t xml:space="preserve"> to the surface</w:t>
      </w:r>
    </w:p>
    <w:p w:rsidR="000A7410" w:rsidRDefault="000A7410" w:rsidP="00980C23">
      <w:pPr>
        <w:pStyle w:val="NoSpacing"/>
        <w:numPr>
          <w:ilvl w:val="0"/>
          <w:numId w:val="2"/>
        </w:numPr>
      </w:pPr>
      <w:r>
        <w:t xml:space="preserve">Exploitation of e.g. natural steam </w:t>
      </w:r>
      <w:r>
        <w:sym w:font="Wingdings" w:char="F0E0"/>
      </w:r>
      <w:r>
        <w:t xml:space="preserve"> used for mechanical energy, electrical energy</w:t>
      </w:r>
    </w:p>
    <w:p w:rsidR="000A7410" w:rsidRDefault="000A7410" w:rsidP="000A7410">
      <w:pPr>
        <w:pStyle w:val="NoSpacing"/>
      </w:pPr>
    </w:p>
    <w:p w:rsidR="000A7410" w:rsidRPr="00810CA5" w:rsidRDefault="000A7410" w:rsidP="000A7410">
      <w:pPr>
        <w:pStyle w:val="NoSpacing"/>
        <w:rPr>
          <w:u w:val="single"/>
        </w:rPr>
      </w:pPr>
      <w:r w:rsidRPr="00810CA5">
        <w:rPr>
          <w:u w:val="single"/>
        </w:rPr>
        <w:t>Common worldwide uses</w:t>
      </w:r>
    </w:p>
    <w:p w:rsidR="000A7410" w:rsidRDefault="000A7410" w:rsidP="000A7410">
      <w:pPr>
        <w:pStyle w:val="NoSpacing"/>
        <w:numPr>
          <w:ilvl w:val="0"/>
          <w:numId w:val="3"/>
        </w:numPr>
      </w:pPr>
      <w:r>
        <w:t>Nonelectrical</w:t>
      </w:r>
    </w:p>
    <w:p w:rsidR="000A7410" w:rsidRDefault="000A7410" w:rsidP="000A7410">
      <w:pPr>
        <w:pStyle w:val="NoSpacing"/>
        <w:numPr>
          <w:ilvl w:val="1"/>
          <w:numId w:val="3"/>
        </w:numPr>
      </w:pPr>
      <w:r>
        <w:t xml:space="preserve">Heat pumps (34.80%), bathing (26.20%), space heating (21.62%), greenhouses (8.22%), aquaculture (3.93%), industrial processes (3.13%) (Lund and </w:t>
      </w:r>
      <w:proofErr w:type="spellStart"/>
      <w:r>
        <w:t>Freeston</w:t>
      </w:r>
      <w:proofErr w:type="spellEnd"/>
      <w:r>
        <w:t>, 2001)</w:t>
      </w:r>
    </w:p>
    <w:p w:rsidR="000A7410" w:rsidRDefault="000A7410" w:rsidP="000A7410">
      <w:pPr>
        <w:pStyle w:val="NoSpacing"/>
        <w:numPr>
          <w:ilvl w:val="0"/>
          <w:numId w:val="3"/>
        </w:numPr>
      </w:pPr>
      <w:r>
        <w:t>Electrical</w:t>
      </w:r>
    </w:p>
    <w:p w:rsidR="000A7410" w:rsidRDefault="000A7410" w:rsidP="000A7410">
      <w:pPr>
        <w:pStyle w:val="NoSpacing"/>
        <w:numPr>
          <w:ilvl w:val="1"/>
          <w:numId w:val="3"/>
        </w:numPr>
      </w:pPr>
      <w:r>
        <w:t>47% world total installed geothermal power in 2000 in developing countries</w:t>
      </w:r>
    </w:p>
    <w:p w:rsidR="00810CA5" w:rsidRDefault="000A7410" w:rsidP="00810CA5">
      <w:pPr>
        <w:pStyle w:val="NoSpacing"/>
        <w:numPr>
          <w:ilvl w:val="1"/>
          <w:numId w:val="3"/>
        </w:numPr>
      </w:pPr>
      <w:r>
        <w:t xml:space="preserve">Canada: 377.6 </w:t>
      </w:r>
      <w:proofErr w:type="spellStart"/>
      <w:r>
        <w:t>MW</w:t>
      </w:r>
      <w:r>
        <w:rPr>
          <w:vertAlign w:val="subscript"/>
        </w:rPr>
        <w:t>t</w:t>
      </w:r>
      <w:proofErr w:type="spellEnd"/>
      <w:r>
        <w:t xml:space="preserve"> installed</w:t>
      </w:r>
      <w:r w:rsidR="00810CA5">
        <w:t xml:space="preserve"> power year and 1023 TJ/yr energy usage in year 2000 (Lund and </w:t>
      </w:r>
      <w:proofErr w:type="spellStart"/>
      <w:r w:rsidR="00810CA5">
        <w:t>Freeston</w:t>
      </w:r>
      <w:proofErr w:type="spellEnd"/>
      <w:r w:rsidR="00810CA5">
        <w:t xml:space="preserve"> 2001)</w:t>
      </w:r>
    </w:p>
    <w:p w:rsidR="000A5D58" w:rsidRDefault="000A5D58" w:rsidP="000A5D58">
      <w:pPr>
        <w:pStyle w:val="NoSpacing"/>
        <w:ind w:left="1080"/>
      </w:pPr>
    </w:p>
    <w:p w:rsidR="00810CA5" w:rsidRDefault="00810CA5" w:rsidP="00810CA5">
      <w:pPr>
        <w:pStyle w:val="NoSpacing"/>
      </w:pPr>
    </w:p>
    <w:p w:rsidR="002B3B60" w:rsidRPr="004373EA" w:rsidRDefault="002B3B60" w:rsidP="00810CA5">
      <w:pPr>
        <w:pStyle w:val="NoSpacing"/>
        <w:rPr>
          <w:u w:val="single"/>
        </w:rPr>
      </w:pPr>
      <w:r w:rsidRPr="004373EA">
        <w:rPr>
          <w:u w:val="single"/>
        </w:rPr>
        <w:t>Nature of Geothermal Resources</w:t>
      </w:r>
    </w:p>
    <w:p w:rsidR="002B3B60" w:rsidRDefault="002B3B60" w:rsidP="002B3B60">
      <w:pPr>
        <w:pStyle w:val="NoSpacing"/>
        <w:numPr>
          <w:ilvl w:val="0"/>
          <w:numId w:val="4"/>
        </w:numPr>
      </w:pPr>
      <w:r>
        <w:t xml:space="preserve">“Earth’s thermal engine” </w:t>
      </w:r>
      <w:r>
        <w:sym w:font="Wingdings" w:char="F0E0"/>
      </w:r>
      <w:r>
        <w:t xml:space="preserve"> the </w:t>
      </w:r>
      <w:r w:rsidRPr="009D13A9">
        <w:rPr>
          <w:b/>
          <w:i/>
        </w:rPr>
        <w:t>geothermal gradient</w:t>
      </w:r>
      <w:r>
        <w:t xml:space="preserve"> expresses increase of temperature with depth into the earth’s crust</w:t>
      </w:r>
    </w:p>
    <w:p w:rsidR="002B3B60" w:rsidRDefault="002B3B60" w:rsidP="004373EA">
      <w:pPr>
        <w:pStyle w:val="NoSpacing"/>
        <w:numPr>
          <w:ilvl w:val="0"/>
          <w:numId w:val="4"/>
        </w:numPr>
      </w:pPr>
      <w:r>
        <w:t>Temperature difference between deep hot zones and shallow cool zones generates a conductive heat flow</w:t>
      </w:r>
      <w:r w:rsidR="004373EA">
        <w:t xml:space="preserve"> (Convective movement of geothermal energy causes plate tectonic movement)</w:t>
      </w:r>
    </w:p>
    <w:p w:rsidR="002B3B60" w:rsidRDefault="002B3B60" w:rsidP="002B3B60">
      <w:pPr>
        <w:pStyle w:val="NoSpacing"/>
        <w:numPr>
          <w:ilvl w:val="0"/>
          <w:numId w:val="4"/>
        </w:numPr>
      </w:pPr>
      <w:r>
        <w:t>This tends to create uniform conditions, but due to natural phenomena this is often never the case</w:t>
      </w:r>
    </w:p>
    <w:p w:rsidR="004373EA" w:rsidRPr="004373EA" w:rsidRDefault="004373EA" w:rsidP="004373EA">
      <w:pPr>
        <w:pStyle w:val="ListParagraph"/>
        <w:numPr>
          <w:ilvl w:val="0"/>
          <w:numId w:val="5"/>
        </w:numPr>
        <w:autoSpaceDE w:val="0"/>
        <w:autoSpaceDN w:val="0"/>
        <w:adjustRightInd w:val="0"/>
        <w:spacing w:after="0" w:line="240" w:lineRule="auto"/>
        <w:rPr>
          <w:rFonts w:cs="Times New Roman"/>
          <w:i/>
          <w:iCs/>
        </w:rPr>
      </w:pPr>
      <w:r w:rsidRPr="009D13A9">
        <w:rPr>
          <w:b/>
          <w:i/>
        </w:rPr>
        <w:t>Geothermal system</w:t>
      </w:r>
      <w:r w:rsidRPr="004373EA">
        <w:rPr>
          <w:i/>
        </w:rPr>
        <w:t>:</w:t>
      </w:r>
      <w:r w:rsidRPr="004373EA">
        <w:t xml:space="preserve"> </w:t>
      </w:r>
      <w:r w:rsidRPr="004373EA">
        <w:rPr>
          <w:rFonts w:cs="Times New Roman"/>
        </w:rPr>
        <w:t>‘</w:t>
      </w:r>
      <w:proofErr w:type="spellStart"/>
      <w:r w:rsidRPr="004373EA">
        <w:rPr>
          <w:rFonts w:cs="Times New Roman"/>
          <w:i/>
          <w:iCs/>
        </w:rPr>
        <w:t>convecting</w:t>
      </w:r>
      <w:proofErr w:type="spellEnd"/>
      <w:r w:rsidRPr="004373EA">
        <w:rPr>
          <w:rFonts w:cs="Times New Roman"/>
          <w:i/>
          <w:iCs/>
        </w:rPr>
        <w:t xml:space="preserve"> water in the upper crust of the Earth, which, in a confined</w:t>
      </w:r>
    </w:p>
    <w:p w:rsidR="004373EA" w:rsidRDefault="004373EA" w:rsidP="004373EA">
      <w:pPr>
        <w:pStyle w:val="ListParagraph"/>
        <w:autoSpaceDE w:val="0"/>
        <w:autoSpaceDN w:val="0"/>
        <w:adjustRightInd w:val="0"/>
        <w:spacing w:after="0" w:line="240" w:lineRule="auto"/>
        <w:rPr>
          <w:rFonts w:cs="Times New Roman"/>
        </w:rPr>
      </w:pPr>
      <w:proofErr w:type="gramStart"/>
      <w:r w:rsidRPr="004373EA">
        <w:rPr>
          <w:rFonts w:cs="Times New Roman"/>
          <w:i/>
          <w:iCs/>
        </w:rPr>
        <w:t>space</w:t>
      </w:r>
      <w:proofErr w:type="gramEnd"/>
      <w:r w:rsidRPr="004373EA">
        <w:rPr>
          <w:rFonts w:cs="Times New Roman"/>
          <w:i/>
          <w:iCs/>
        </w:rPr>
        <w:t>, transfers heat from a heat source to a heat sink, usually the free surface</w:t>
      </w:r>
      <w:r w:rsidRPr="004373EA">
        <w:rPr>
          <w:rFonts w:cs="Times New Roman"/>
        </w:rPr>
        <w:t>’(Hochstein, 1990).</w:t>
      </w:r>
    </w:p>
    <w:p w:rsidR="004373EA" w:rsidRPr="004373EA" w:rsidRDefault="004373EA" w:rsidP="00497618">
      <w:pPr>
        <w:pStyle w:val="NoSpacing"/>
        <w:numPr>
          <w:ilvl w:val="0"/>
          <w:numId w:val="11"/>
        </w:numPr>
        <w:rPr>
          <w:rFonts w:cs="Times New Roman"/>
        </w:rPr>
      </w:pPr>
      <w:r>
        <w:t xml:space="preserve">Requires three main elements: heat source, reservoir, fluid </w:t>
      </w:r>
    </w:p>
    <w:p w:rsidR="004373EA" w:rsidRDefault="004373EA" w:rsidP="00497618">
      <w:pPr>
        <w:pStyle w:val="NoSpacing"/>
        <w:numPr>
          <w:ilvl w:val="1"/>
          <w:numId w:val="11"/>
        </w:numPr>
      </w:pPr>
      <w:r w:rsidRPr="009D13A9">
        <w:rPr>
          <w:b/>
          <w:i/>
        </w:rPr>
        <w:t>Heat source</w:t>
      </w:r>
      <w:r w:rsidRPr="009D13A9">
        <w:rPr>
          <w:b/>
        </w:rPr>
        <w:t>:</w:t>
      </w:r>
      <w:r>
        <w:t xml:space="preserve"> can be shallow (10-15 km) and high heat (&gt;600°C) or Earth’s normal temp </w:t>
      </w:r>
    </w:p>
    <w:p w:rsidR="004373EA" w:rsidRDefault="004373EA" w:rsidP="00497618">
      <w:pPr>
        <w:pStyle w:val="NoSpacing"/>
        <w:numPr>
          <w:ilvl w:val="1"/>
          <w:numId w:val="11"/>
        </w:numPr>
      </w:pPr>
      <w:r w:rsidRPr="009D13A9">
        <w:rPr>
          <w:b/>
          <w:i/>
        </w:rPr>
        <w:t>Reservoir</w:t>
      </w:r>
      <w:r w:rsidRPr="004373EA">
        <w:t>:</w:t>
      </w:r>
      <w:r>
        <w:t xml:space="preserve"> volume of hot permeable rocks from which circulating fluids can obtain heat</w:t>
      </w:r>
    </w:p>
    <w:p w:rsidR="00497618" w:rsidRDefault="004373EA" w:rsidP="00497618">
      <w:pPr>
        <w:pStyle w:val="NoSpacing"/>
        <w:numPr>
          <w:ilvl w:val="1"/>
          <w:numId w:val="11"/>
        </w:numPr>
      </w:pPr>
      <w:r w:rsidRPr="009D13A9">
        <w:rPr>
          <w:b/>
          <w:i/>
        </w:rPr>
        <w:t>Geothermal fluid</w:t>
      </w:r>
      <w:r w:rsidR="00497618">
        <w:t>: vapour or liquid water, which often carries other chemicals and gases</w:t>
      </w:r>
    </w:p>
    <w:p w:rsidR="00497618" w:rsidRDefault="00497618" w:rsidP="00497618">
      <w:pPr>
        <w:pStyle w:val="NoSpacing"/>
        <w:numPr>
          <w:ilvl w:val="0"/>
          <w:numId w:val="11"/>
        </w:numPr>
      </w:pPr>
      <w:r>
        <w:lastRenderedPageBreak/>
        <w:t>Mechanism of geothermal systems is largely fluid convection</w:t>
      </w:r>
    </w:p>
    <w:p w:rsidR="000A5D58" w:rsidRDefault="000A5D58" w:rsidP="000A5D58">
      <w:pPr>
        <w:pStyle w:val="NoSpacing"/>
        <w:ind w:left="720"/>
      </w:pPr>
    </w:p>
    <w:p w:rsidR="00497618" w:rsidRDefault="00497618" w:rsidP="00497618">
      <w:pPr>
        <w:pStyle w:val="NoSpacing"/>
        <w:rPr>
          <w:u w:val="single"/>
        </w:rPr>
      </w:pPr>
      <w:r w:rsidRPr="00497618">
        <w:rPr>
          <w:u w:val="single"/>
        </w:rPr>
        <w:t>Geographic Requirements</w:t>
      </w:r>
    </w:p>
    <w:p w:rsidR="005766E0" w:rsidRDefault="005766E0" w:rsidP="005766E0">
      <w:pPr>
        <w:pStyle w:val="NoSpacing"/>
        <w:numPr>
          <w:ilvl w:val="0"/>
          <w:numId w:val="16"/>
        </w:numPr>
      </w:pPr>
      <w:r>
        <w:t>Found in areas with normal/slightly above normal geothermal gradients, meaning areas with high heat flow (especially around e.g. plate margins)</w:t>
      </w:r>
    </w:p>
    <w:p w:rsidR="00CF1F00" w:rsidRDefault="00CF1F00" w:rsidP="00CF1F00">
      <w:pPr>
        <w:pStyle w:val="NoSpacing"/>
        <w:numPr>
          <w:ilvl w:val="0"/>
          <w:numId w:val="16"/>
        </w:numPr>
      </w:pPr>
      <w:r>
        <w:t>Western Canada has extensive geothermal potential (</w:t>
      </w:r>
      <w:hyperlink r:id="rId5" w:history="1">
        <w:r w:rsidRPr="00854516">
          <w:rPr>
            <w:rStyle w:val="Hyperlink"/>
          </w:rPr>
          <w:t>http://www.cangea.ca/what-is-geothermal/</w:t>
        </w:r>
      </w:hyperlink>
      <w:r>
        <w:t xml:space="preserve">) </w:t>
      </w:r>
    </w:p>
    <w:p w:rsidR="000A5D58" w:rsidRDefault="000A5D58" w:rsidP="000A5D58">
      <w:pPr>
        <w:pStyle w:val="NoSpacing"/>
      </w:pPr>
      <w:r>
        <w:rPr>
          <w:rFonts w:ascii="Arial" w:hAnsi="Arial" w:cs="Arial"/>
          <w:noProof/>
          <w:lang w:eastAsia="en-CA"/>
        </w:rPr>
        <w:drawing>
          <wp:inline distT="0" distB="0" distL="0" distR="0">
            <wp:extent cx="3409950" cy="3358497"/>
            <wp:effectExtent l="19050" t="0" r="0" b="0"/>
            <wp:docPr id="31" name="Picture 31" descr="GeothermalResourcesMap.jpg (217564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GeothermalResourcesMap.jpg (217564 bytes)"/>
                    <pic:cNvPicPr>
                      <a:picLocks noChangeAspect="1" noChangeArrowheads="1"/>
                    </pic:cNvPicPr>
                  </pic:nvPicPr>
                  <pic:blipFill>
                    <a:blip r:embed="rId6" cstate="print"/>
                    <a:srcRect/>
                    <a:stretch>
                      <a:fillRect/>
                    </a:stretch>
                  </pic:blipFill>
                  <pic:spPr bwMode="auto">
                    <a:xfrm>
                      <a:off x="0" y="0"/>
                      <a:ext cx="3412776" cy="3361280"/>
                    </a:xfrm>
                    <a:prstGeom prst="rect">
                      <a:avLst/>
                    </a:prstGeom>
                    <a:noFill/>
                    <a:ln w="9525">
                      <a:noFill/>
                      <a:miter lim="800000"/>
                      <a:headEnd/>
                      <a:tailEnd/>
                    </a:ln>
                  </pic:spPr>
                </pic:pic>
              </a:graphicData>
            </a:graphic>
          </wp:inline>
        </w:drawing>
      </w:r>
    </w:p>
    <w:p w:rsidR="000A5D58" w:rsidRDefault="000A5D58" w:rsidP="000A5D58">
      <w:pPr>
        <w:pStyle w:val="NoSpacing"/>
        <w:numPr>
          <w:ilvl w:val="0"/>
          <w:numId w:val="19"/>
        </w:numPr>
      </w:pPr>
      <w:r>
        <w:t>In BC, high temperature potential areas are mainly located by the coastal mountains (</w:t>
      </w:r>
      <w:hyperlink r:id="rId7" w:history="1">
        <w:r w:rsidRPr="00854516">
          <w:rPr>
            <w:rStyle w:val="Hyperlink"/>
          </w:rPr>
          <w:t>http://www.em.gov.bc.ca/geothermal/geothermalrights.htm</w:t>
        </w:r>
      </w:hyperlink>
      <w:r>
        <w:t xml:space="preserve">) </w:t>
      </w:r>
    </w:p>
    <w:p w:rsidR="000A5D58" w:rsidRDefault="000A5D58" w:rsidP="000A5D58">
      <w:pPr>
        <w:pStyle w:val="NoSpacing"/>
        <w:numPr>
          <w:ilvl w:val="0"/>
          <w:numId w:val="19"/>
        </w:numPr>
      </w:pPr>
      <w:r>
        <w:t xml:space="preserve">Geothermal fields mainly localized around young areas of </w:t>
      </w:r>
      <w:proofErr w:type="spellStart"/>
      <w:r>
        <w:t>tectonism</w:t>
      </w:r>
      <w:proofErr w:type="spellEnd"/>
      <w:r>
        <w:t>, volcanism, and along active plate boundaries</w:t>
      </w:r>
      <w:r w:rsidR="00C46ADD">
        <w:t xml:space="preserve"> or over mantle hot spots (</w:t>
      </w:r>
      <w:proofErr w:type="spellStart"/>
      <w:r w:rsidR="00C46ADD">
        <w:t>Barbier</w:t>
      </w:r>
      <w:proofErr w:type="spellEnd"/>
      <w:r w:rsidR="00C46ADD">
        <w:t xml:space="preserve"> 2001)</w:t>
      </w:r>
    </w:p>
    <w:p w:rsidR="00497618" w:rsidRPr="00497618" w:rsidRDefault="00497618" w:rsidP="00497618">
      <w:pPr>
        <w:pStyle w:val="NoSpacing"/>
        <w:rPr>
          <w:u w:val="single"/>
        </w:rPr>
      </w:pPr>
    </w:p>
    <w:p w:rsidR="0056405E" w:rsidRDefault="00497618" w:rsidP="0056405E">
      <w:pPr>
        <w:pStyle w:val="NoSpacing"/>
        <w:rPr>
          <w:u w:val="single"/>
        </w:rPr>
      </w:pPr>
      <w:r w:rsidRPr="00497618">
        <w:rPr>
          <w:u w:val="single"/>
        </w:rPr>
        <w:t>Geologic Requirements</w:t>
      </w:r>
    </w:p>
    <w:p w:rsidR="00CF1F00" w:rsidRPr="00CF1F00" w:rsidRDefault="00CF1F00" w:rsidP="00CF1F00">
      <w:pPr>
        <w:pStyle w:val="NoSpacing"/>
        <w:numPr>
          <w:ilvl w:val="0"/>
          <w:numId w:val="18"/>
        </w:numPr>
        <w:rPr>
          <w:u w:val="single"/>
        </w:rPr>
      </w:pPr>
      <w:r>
        <w:t>at present drilling technology we are able to harness the highest quality geothermal power, which is located closest to the earth’s surface (</w:t>
      </w:r>
      <w:hyperlink r:id="rId8" w:history="1">
        <w:r w:rsidRPr="00854516">
          <w:rPr>
            <w:rStyle w:val="Hyperlink"/>
          </w:rPr>
          <w:t>http://www.cangea.ca/what-is-geothermal/</w:t>
        </w:r>
      </w:hyperlink>
      <w:r>
        <w:t>)</w:t>
      </w:r>
    </w:p>
    <w:p w:rsidR="00CF1F00" w:rsidRPr="003D68A6" w:rsidRDefault="00CF1F00" w:rsidP="00CF1F00">
      <w:pPr>
        <w:pStyle w:val="NoSpacing"/>
        <w:numPr>
          <w:ilvl w:val="0"/>
          <w:numId w:val="18"/>
        </w:numPr>
        <w:rPr>
          <w:u w:val="single"/>
        </w:rPr>
      </w:pPr>
      <w:r>
        <w:t>drilling costs increase exponentially with depth (</w:t>
      </w:r>
      <w:hyperlink r:id="rId9" w:history="1">
        <w:r w:rsidR="003D68A6" w:rsidRPr="00854516">
          <w:rPr>
            <w:rStyle w:val="Hyperlink"/>
          </w:rPr>
          <w:t>http://www.cangea.ca/what-is-geothermal/</w:t>
        </w:r>
      </w:hyperlink>
      <w:r>
        <w:t>)</w:t>
      </w:r>
    </w:p>
    <w:p w:rsidR="003D68A6" w:rsidRPr="00497618" w:rsidRDefault="003D68A6" w:rsidP="00CF1F00">
      <w:pPr>
        <w:pStyle w:val="NoSpacing"/>
        <w:numPr>
          <w:ilvl w:val="0"/>
          <w:numId w:val="18"/>
        </w:numPr>
        <w:rPr>
          <w:u w:val="single"/>
        </w:rPr>
      </w:pPr>
      <w:r>
        <w:t>hot dry rock in the future may be exploited for geothermal energy... will look more into this later (Bernier 2001)</w:t>
      </w:r>
    </w:p>
    <w:p w:rsidR="00497618" w:rsidRPr="00497618" w:rsidRDefault="00497618" w:rsidP="00497618">
      <w:pPr>
        <w:pStyle w:val="NoSpacing"/>
        <w:rPr>
          <w:u w:val="single"/>
        </w:rPr>
      </w:pPr>
    </w:p>
    <w:p w:rsidR="00497618" w:rsidRDefault="00497618" w:rsidP="00497618">
      <w:pPr>
        <w:pStyle w:val="NoSpacing"/>
        <w:rPr>
          <w:u w:val="single"/>
        </w:rPr>
      </w:pPr>
      <w:r w:rsidRPr="00497618">
        <w:rPr>
          <w:u w:val="single"/>
        </w:rPr>
        <w:t>Environmental Requirements</w:t>
      </w:r>
    </w:p>
    <w:p w:rsidR="0056405E" w:rsidRPr="0056405E" w:rsidRDefault="0056405E" w:rsidP="00497618">
      <w:pPr>
        <w:pStyle w:val="NoSpacing"/>
        <w:numPr>
          <w:ilvl w:val="0"/>
          <w:numId w:val="12"/>
        </w:numPr>
        <w:rPr>
          <w:i/>
        </w:rPr>
      </w:pPr>
      <w:r w:rsidRPr="009D13A9">
        <w:rPr>
          <w:b/>
          <w:i/>
        </w:rPr>
        <w:t>Injection wells</w:t>
      </w:r>
      <w:r>
        <w:t>- sites where e.g. geothermal fluids extracted from a reservoir are injected back into reservoir after utilization</w:t>
      </w:r>
    </w:p>
    <w:p w:rsidR="00497618" w:rsidRDefault="00497618" w:rsidP="000A5D58">
      <w:pPr>
        <w:pStyle w:val="NoSpacing"/>
        <w:numPr>
          <w:ilvl w:val="1"/>
          <w:numId w:val="12"/>
        </w:numPr>
      </w:pPr>
      <w:r>
        <w:t xml:space="preserve"> reduces impact of environment and geologic impacts of extracting geothermal energy</w:t>
      </w:r>
    </w:p>
    <w:p w:rsidR="0056405E" w:rsidRDefault="0056405E" w:rsidP="000A5D58">
      <w:pPr>
        <w:pStyle w:val="NoSpacing"/>
        <w:numPr>
          <w:ilvl w:val="1"/>
          <w:numId w:val="12"/>
        </w:numPr>
      </w:pPr>
      <w:r>
        <w:t>Integrates natural and artificial recharge</w:t>
      </w:r>
    </w:p>
    <w:p w:rsidR="0056405E" w:rsidRDefault="0056405E" w:rsidP="000A5D58">
      <w:pPr>
        <w:pStyle w:val="NoSpacing"/>
        <w:numPr>
          <w:ilvl w:val="1"/>
          <w:numId w:val="12"/>
        </w:numPr>
      </w:pPr>
      <w:r>
        <w:t>Also helps replenish/maintain old/exhausted geothermal fields (e.g. The Geysers field in California drastically reduced in production due to lack of fluids)</w:t>
      </w:r>
    </w:p>
    <w:p w:rsidR="00C46ADD" w:rsidRDefault="00C46ADD" w:rsidP="00C46ADD">
      <w:pPr>
        <w:pStyle w:val="NoSpacing"/>
        <w:numPr>
          <w:ilvl w:val="0"/>
          <w:numId w:val="12"/>
        </w:numPr>
      </w:pPr>
      <w:r>
        <w:t>Major environmental impact of concern is pollution of air and bodies of water (</w:t>
      </w:r>
      <w:proofErr w:type="spellStart"/>
      <w:r>
        <w:t>Barbier</w:t>
      </w:r>
      <w:proofErr w:type="spellEnd"/>
      <w:r>
        <w:t xml:space="preserve"> 2001)</w:t>
      </w:r>
    </w:p>
    <w:p w:rsidR="000A5D58" w:rsidRDefault="000A5D58" w:rsidP="00C46ADD">
      <w:pPr>
        <w:pStyle w:val="NoSpacing"/>
        <w:numPr>
          <w:ilvl w:val="0"/>
          <w:numId w:val="12"/>
        </w:numPr>
      </w:pPr>
      <w:r>
        <w:lastRenderedPageBreak/>
        <w:t>Emissions o</w:t>
      </w:r>
      <w:r w:rsidR="00C46ADD">
        <w:t>f geothermal plants are well below emissions in comparison to, for example, coal-fired plants (</w:t>
      </w:r>
      <w:proofErr w:type="spellStart"/>
      <w:r w:rsidR="00C46ADD">
        <w:t>Barbier</w:t>
      </w:r>
      <w:proofErr w:type="spellEnd"/>
      <w:r w:rsidR="00C46ADD">
        <w:t xml:space="preserve"> 2001)</w:t>
      </w:r>
    </w:p>
    <w:p w:rsidR="000A5D58" w:rsidRDefault="000A5D58" w:rsidP="000A5D58">
      <w:pPr>
        <w:pStyle w:val="NoSpacing"/>
        <w:numPr>
          <w:ilvl w:val="1"/>
          <w:numId w:val="12"/>
        </w:numPr>
      </w:pPr>
      <w:r>
        <w:t>Excess steam from flash geothermal plants</w:t>
      </w:r>
      <w:r w:rsidR="00C46ADD">
        <w:t xml:space="preserve"> </w:t>
      </w:r>
      <w:r w:rsidR="00D564A5">
        <w:t xml:space="preserve">(open systems*) </w:t>
      </w:r>
      <w:r w:rsidR="00C46ADD">
        <w:t>can contain non-condensable gases e.g. CO</w:t>
      </w:r>
      <w:r w:rsidR="00C46ADD">
        <w:rPr>
          <w:vertAlign w:val="subscript"/>
        </w:rPr>
        <w:t>2</w:t>
      </w:r>
      <w:r w:rsidR="00C46ADD">
        <w:t>, H</w:t>
      </w:r>
      <w:r w:rsidR="00C46ADD">
        <w:rPr>
          <w:vertAlign w:val="subscript"/>
        </w:rPr>
        <w:t>2</w:t>
      </w:r>
      <w:r w:rsidR="00C46ADD">
        <w:t>S, NH</w:t>
      </w:r>
      <w:r w:rsidR="00C46ADD">
        <w:rPr>
          <w:vertAlign w:val="subscript"/>
        </w:rPr>
        <w:t>3</w:t>
      </w:r>
      <w:r w:rsidR="00C46ADD">
        <w:t>, CH</w:t>
      </w:r>
      <w:r w:rsidR="00C46ADD">
        <w:rPr>
          <w:vertAlign w:val="subscript"/>
        </w:rPr>
        <w:t>4</w:t>
      </w:r>
      <w:r w:rsidR="00C46ADD">
        <w:t>, N</w:t>
      </w:r>
      <w:r w:rsidR="00C46ADD">
        <w:rPr>
          <w:vertAlign w:val="subscript"/>
        </w:rPr>
        <w:t>2</w:t>
      </w:r>
      <w:r w:rsidR="00C46ADD">
        <w:t xml:space="preserve"> and H</w:t>
      </w:r>
      <w:r w:rsidR="00C46ADD">
        <w:rPr>
          <w:vertAlign w:val="subscript"/>
        </w:rPr>
        <w:t xml:space="preserve">2 </w:t>
      </w:r>
      <w:r w:rsidR="00C46ADD">
        <w:t>(emissions are site-specific)</w:t>
      </w:r>
    </w:p>
    <w:p w:rsidR="00D564A5" w:rsidRDefault="00D564A5" w:rsidP="000A5D58">
      <w:pPr>
        <w:pStyle w:val="NoSpacing"/>
        <w:numPr>
          <w:ilvl w:val="1"/>
          <w:numId w:val="12"/>
        </w:numPr>
      </w:pPr>
      <w:r>
        <w:t>H</w:t>
      </w:r>
      <w:r>
        <w:rPr>
          <w:vertAlign w:val="subscript"/>
        </w:rPr>
        <w:t>2</w:t>
      </w:r>
      <w:r>
        <w:t xml:space="preserve">S is oxidised to </w:t>
      </w:r>
      <w:proofErr w:type="spellStart"/>
      <w:r>
        <w:t>sulfur</w:t>
      </w:r>
      <w:proofErr w:type="spellEnd"/>
      <w:r>
        <w:t xml:space="preserve"> dioxide and then to </w:t>
      </w:r>
      <w:proofErr w:type="spellStart"/>
      <w:r>
        <w:t>sulfuric</w:t>
      </w:r>
      <w:proofErr w:type="spellEnd"/>
      <w:r>
        <w:t xml:space="preserve"> acid, and may cause acid rain</w:t>
      </w:r>
    </w:p>
    <w:p w:rsidR="00C46ADD" w:rsidRDefault="00C46ADD" w:rsidP="000A5D58">
      <w:pPr>
        <w:pStyle w:val="NoSpacing"/>
        <w:numPr>
          <w:ilvl w:val="1"/>
          <w:numId w:val="12"/>
        </w:numPr>
      </w:pPr>
      <w:r>
        <w:t xml:space="preserve">Chemicals in steam leave atmosphere through rain and could then leach into soil and vegetation, contaminating them. </w:t>
      </w:r>
    </w:p>
    <w:p w:rsidR="00C46ADD" w:rsidRDefault="00C46ADD" w:rsidP="000A5D58">
      <w:pPr>
        <w:pStyle w:val="NoSpacing"/>
        <w:numPr>
          <w:ilvl w:val="1"/>
          <w:numId w:val="12"/>
        </w:numPr>
      </w:pPr>
      <w:r>
        <w:t>Surface water contamination and aquatic life impact are also concerns</w:t>
      </w:r>
    </w:p>
    <w:p w:rsidR="00D564A5" w:rsidRDefault="00D564A5" w:rsidP="00D564A5">
      <w:pPr>
        <w:pStyle w:val="NoSpacing"/>
        <w:numPr>
          <w:ilvl w:val="0"/>
          <w:numId w:val="12"/>
        </w:numPr>
      </w:pPr>
      <w:r>
        <w:t xml:space="preserve">If fluid is passed through heat exchanger and </w:t>
      </w:r>
      <w:proofErr w:type="spellStart"/>
      <w:r>
        <w:t>reinjected</w:t>
      </w:r>
      <w:proofErr w:type="spellEnd"/>
      <w:r>
        <w:t xml:space="preserve"> without exposure to atmosphere should not have any fluid or gas discharge to environment (Bernier 2001)</w:t>
      </w:r>
    </w:p>
    <w:p w:rsidR="00D564A5" w:rsidRDefault="00D564A5" w:rsidP="00D564A5">
      <w:pPr>
        <w:pStyle w:val="NoSpacing"/>
        <w:numPr>
          <w:ilvl w:val="0"/>
          <w:numId w:val="12"/>
        </w:numPr>
      </w:pPr>
      <w:r>
        <w:t>Reinjection of water into reservoir may induce seismic activity (Bernier 2001)</w:t>
      </w:r>
    </w:p>
    <w:p w:rsidR="00D564A5" w:rsidRDefault="00D564A5" w:rsidP="00D564A5">
      <w:pPr>
        <w:pStyle w:val="NoSpacing"/>
        <w:numPr>
          <w:ilvl w:val="1"/>
          <w:numId w:val="12"/>
        </w:numPr>
      </w:pPr>
      <w:r>
        <w:t>Geothermal reservoirs are located in geologically unstable areas of the earth’s crust to begin with</w:t>
      </w:r>
    </w:p>
    <w:p w:rsidR="00D564A5" w:rsidRDefault="00D564A5" w:rsidP="00D564A5">
      <w:pPr>
        <w:pStyle w:val="NoSpacing"/>
        <w:numPr>
          <w:ilvl w:val="1"/>
          <w:numId w:val="12"/>
        </w:numPr>
      </w:pPr>
      <w:r>
        <w:t>Reinjection of water reduces rock stress, loosens vertical faults, and triggers release of tectonic stress</w:t>
      </w:r>
    </w:p>
    <w:p w:rsidR="00D564A5" w:rsidRDefault="00D564A5" w:rsidP="00D564A5">
      <w:pPr>
        <w:pStyle w:val="NoSpacing"/>
        <w:numPr>
          <w:ilvl w:val="1"/>
          <w:numId w:val="12"/>
        </w:numPr>
      </w:pPr>
      <w:r>
        <w:t>This may actually have a positive effect because it favours progressive release of stress (therefore higher number of low magnitude events) rather than one instantaneous release</w:t>
      </w:r>
    </w:p>
    <w:p w:rsidR="00D564A5" w:rsidRDefault="00D564A5" w:rsidP="00D564A5">
      <w:pPr>
        <w:pStyle w:val="NoSpacing"/>
        <w:numPr>
          <w:ilvl w:val="0"/>
          <w:numId w:val="12"/>
        </w:numPr>
      </w:pPr>
      <w:r>
        <w:t>Land subsidence</w:t>
      </w:r>
      <w:r w:rsidR="003D68A6">
        <w:t>, which is the sinking of land level, may result because as fluids are removed, pore pressure is reduced in the reservoir rock and the ground tends to subside under the weight of the rock above (Bernier 2001)</w:t>
      </w:r>
    </w:p>
    <w:p w:rsidR="0056405E" w:rsidRDefault="0056405E" w:rsidP="0056405E">
      <w:pPr>
        <w:pStyle w:val="NoSpacing"/>
      </w:pPr>
    </w:p>
    <w:p w:rsidR="0056405E" w:rsidRDefault="0056405E" w:rsidP="0056405E">
      <w:pPr>
        <w:pStyle w:val="NoSpacing"/>
        <w:rPr>
          <w:u w:val="single"/>
        </w:rPr>
      </w:pPr>
      <w:r w:rsidRPr="0056405E">
        <w:rPr>
          <w:u w:val="single"/>
        </w:rPr>
        <w:t>Classifying Geothermal Resou</w:t>
      </w:r>
      <w:r>
        <w:rPr>
          <w:u w:val="single"/>
        </w:rPr>
        <w:t>r</w:t>
      </w:r>
      <w:r w:rsidRPr="0056405E">
        <w:rPr>
          <w:u w:val="single"/>
        </w:rPr>
        <w:t>ces</w:t>
      </w:r>
    </w:p>
    <w:p w:rsidR="0056405E" w:rsidRPr="0056405E" w:rsidRDefault="0056405E" w:rsidP="0056405E">
      <w:pPr>
        <w:pStyle w:val="NoSpacing"/>
        <w:numPr>
          <w:ilvl w:val="0"/>
          <w:numId w:val="15"/>
        </w:numPr>
        <w:rPr>
          <w:u w:val="single"/>
        </w:rPr>
      </w:pPr>
      <w:r w:rsidRPr="009D13A9">
        <w:rPr>
          <w:b/>
          <w:i/>
        </w:rPr>
        <w:t>Enthalpy</w:t>
      </w:r>
      <w:r>
        <w:t xml:space="preserve"> is a common criterion for classifying geothermal resources (enthalpy of the geothermal fluids that are heat carriers)</w:t>
      </w:r>
    </w:p>
    <w:p w:rsidR="0056405E" w:rsidRPr="009D13A9" w:rsidRDefault="0056405E" w:rsidP="0056405E">
      <w:pPr>
        <w:pStyle w:val="NoSpacing"/>
        <w:numPr>
          <w:ilvl w:val="0"/>
          <w:numId w:val="15"/>
        </w:numPr>
        <w:rPr>
          <w:u w:val="single"/>
        </w:rPr>
      </w:pPr>
      <w:r>
        <w:t>Enthalpy is ≈ proportional to temp. expresses heat content of the fluids and therefore their ‘value’</w:t>
      </w:r>
    </w:p>
    <w:p w:rsidR="009D13A9" w:rsidRDefault="009D13A9" w:rsidP="009D13A9">
      <w:pPr>
        <w:pStyle w:val="NoSpacing"/>
      </w:pPr>
    </w:p>
    <w:p w:rsidR="009D13A9" w:rsidRPr="005766E0" w:rsidRDefault="009D13A9" w:rsidP="005766E0">
      <w:pPr>
        <w:pStyle w:val="NoSpacing"/>
      </w:pPr>
      <w:r>
        <w:rPr>
          <w:u w:val="single"/>
        </w:rPr>
        <w:t xml:space="preserve">Assessing </w:t>
      </w:r>
      <w:proofErr w:type="gramStart"/>
      <w:r>
        <w:rPr>
          <w:u w:val="single"/>
        </w:rPr>
        <w:t>Sustainability</w:t>
      </w:r>
      <w:r w:rsidR="005766E0">
        <w:t xml:space="preserve">  (</w:t>
      </w:r>
      <w:proofErr w:type="gramEnd"/>
      <w:r w:rsidR="005766E0">
        <w:t>Evans et al 2009)</w:t>
      </w:r>
    </w:p>
    <w:p w:rsidR="009D13A9" w:rsidRDefault="009D13A9" w:rsidP="009D13A9">
      <w:pPr>
        <w:pStyle w:val="NoSpacing"/>
        <w:numPr>
          <w:ilvl w:val="0"/>
          <w:numId w:val="17"/>
        </w:numPr>
      </w:pPr>
      <w:r>
        <w:t>Price of electricity generation</w:t>
      </w:r>
    </w:p>
    <w:p w:rsidR="009D13A9" w:rsidRDefault="009D13A9" w:rsidP="009D13A9">
      <w:pPr>
        <w:pStyle w:val="NoSpacing"/>
        <w:numPr>
          <w:ilvl w:val="0"/>
          <w:numId w:val="17"/>
        </w:numPr>
      </w:pPr>
      <w:r>
        <w:t>GHG emissions?</w:t>
      </w:r>
    </w:p>
    <w:p w:rsidR="009D13A9" w:rsidRDefault="009D13A9" w:rsidP="009D13A9">
      <w:pPr>
        <w:pStyle w:val="NoSpacing"/>
        <w:numPr>
          <w:ilvl w:val="0"/>
          <w:numId w:val="17"/>
        </w:numPr>
      </w:pPr>
      <w:r>
        <w:t>Availability and technological limitations</w:t>
      </w:r>
    </w:p>
    <w:p w:rsidR="009D13A9" w:rsidRDefault="005766E0" w:rsidP="009D13A9">
      <w:pPr>
        <w:pStyle w:val="NoSpacing"/>
        <w:numPr>
          <w:ilvl w:val="0"/>
          <w:numId w:val="17"/>
        </w:numPr>
      </w:pPr>
      <w:r>
        <w:t>Land use</w:t>
      </w:r>
    </w:p>
    <w:p w:rsidR="005766E0" w:rsidRDefault="005766E0" w:rsidP="009D13A9">
      <w:pPr>
        <w:pStyle w:val="NoSpacing"/>
        <w:numPr>
          <w:ilvl w:val="0"/>
          <w:numId w:val="17"/>
        </w:numPr>
      </w:pPr>
      <w:r>
        <w:t>Social impacts</w:t>
      </w:r>
    </w:p>
    <w:p w:rsidR="00980C23" w:rsidRDefault="005766E0" w:rsidP="005766E0">
      <w:pPr>
        <w:pStyle w:val="NoSpacing"/>
        <w:numPr>
          <w:ilvl w:val="0"/>
          <w:numId w:val="17"/>
        </w:numPr>
      </w:pPr>
      <w:r>
        <w:t>Water consumption</w:t>
      </w:r>
    </w:p>
    <w:p w:rsidR="00497618" w:rsidRDefault="00497618"/>
    <w:p w:rsidR="00497618" w:rsidRDefault="00497618"/>
    <w:p w:rsidR="00497618" w:rsidRDefault="00497618"/>
    <w:p w:rsidR="000E73B7" w:rsidRDefault="000E73B7"/>
    <w:p w:rsidR="000E73B7" w:rsidRDefault="000E73B7"/>
    <w:p w:rsidR="000E73B7" w:rsidRDefault="000E73B7"/>
    <w:p w:rsidR="000E73B7" w:rsidRDefault="000E73B7"/>
    <w:p w:rsidR="000E73B7" w:rsidRDefault="000E73B7"/>
    <w:p w:rsidR="005B43A4" w:rsidRDefault="005B43A4"/>
    <w:p w:rsidR="00497618" w:rsidRDefault="00497618"/>
    <w:p w:rsidR="00497618" w:rsidRDefault="00497618"/>
    <w:p w:rsidR="00497618" w:rsidRPr="00AC7846" w:rsidRDefault="00AC7846">
      <w:pPr>
        <w:rPr>
          <w:color w:val="FF0000"/>
        </w:rPr>
      </w:pPr>
      <w:r>
        <w:rPr>
          <w:rFonts w:ascii="Bradley Hand ITC" w:hAnsi="Bradley Hand ITC"/>
          <w:b/>
          <w:color w:val="FF0000"/>
          <w:sz w:val="28"/>
          <w:szCs w:val="28"/>
        </w:rPr>
        <w:t xml:space="preserve">Sources </w:t>
      </w:r>
      <w:r>
        <w:rPr>
          <w:rFonts w:ascii="Bradley Hand ITC" w:hAnsi="Bradley Hand ITC"/>
          <w:color w:val="FF0000"/>
        </w:rPr>
        <w:t>(Obviously not in proper format yet</w:t>
      </w:r>
      <w:proofErr w:type="gramStart"/>
      <w:r>
        <w:rPr>
          <w:rFonts w:ascii="Bradley Hand ITC" w:hAnsi="Bradley Hand ITC"/>
          <w:color w:val="FF0000"/>
        </w:rPr>
        <w:t>..)</w:t>
      </w:r>
      <w:proofErr w:type="gramEnd"/>
    </w:p>
    <w:p w:rsidR="00497618" w:rsidRPr="00497618" w:rsidRDefault="00497618" w:rsidP="00497618">
      <w:pPr>
        <w:autoSpaceDE w:val="0"/>
        <w:autoSpaceDN w:val="0"/>
        <w:adjustRightInd w:val="0"/>
        <w:spacing w:after="0" w:line="240" w:lineRule="auto"/>
        <w:rPr>
          <w:rFonts w:cs="Times New Roman"/>
        </w:rPr>
      </w:pPr>
      <w:r w:rsidRPr="00497618">
        <w:rPr>
          <w:rFonts w:cs="Times New Roman"/>
        </w:rPr>
        <w:t xml:space="preserve">HOCHSTEIN, M.P., 1990. </w:t>
      </w:r>
      <w:proofErr w:type="gramStart"/>
      <w:r w:rsidRPr="00497618">
        <w:rPr>
          <w:rFonts w:cs="Times New Roman"/>
        </w:rPr>
        <w:t>Classification and assessment of geothermal resources.</w:t>
      </w:r>
      <w:proofErr w:type="gramEnd"/>
      <w:r w:rsidRPr="00497618">
        <w:rPr>
          <w:rFonts w:cs="Times New Roman"/>
        </w:rPr>
        <w:t xml:space="preserve"> In:</w:t>
      </w:r>
    </w:p>
    <w:p w:rsidR="00497618" w:rsidRPr="00497618" w:rsidRDefault="00497618" w:rsidP="00497618">
      <w:pPr>
        <w:autoSpaceDE w:val="0"/>
        <w:autoSpaceDN w:val="0"/>
        <w:adjustRightInd w:val="0"/>
        <w:spacing w:after="0" w:line="240" w:lineRule="auto"/>
        <w:rPr>
          <w:rFonts w:cs="Times New Roman"/>
          <w:i/>
          <w:iCs/>
        </w:rPr>
      </w:pPr>
      <w:r w:rsidRPr="00497618">
        <w:rPr>
          <w:rFonts w:cs="Times New Roman"/>
        </w:rPr>
        <w:t xml:space="preserve">Dickson, M.H. and </w:t>
      </w:r>
      <w:proofErr w:type="spellStart"/>
      <w:r w:rsidRPr="00497618">
        <w:rPr>
          <w:rFonts w:cs="Times New Roman"/>
        </w:rPr>
        <w:t>Fanelli</w:t>
      </w:r>
      <w:proofErr w:type="spellEnd"/>
      <w:r w:rsidRPr="00497618">
        <w:rPr>
          <w:rFonts w:cs="Times New Roman"/>
        </w:rPr>
        <w:t xml:space="preserve">, M., </w:t>
      </w:r>
      <w:r w:rsidRPr="00497618">
        <w:rPr>
          <w:rFonts w:cs="Times New Roman"/>
          <w:i/>
          <w:iCs/>
        </w:rPr>
        <w:t>eds</w:t>
      </w:r>
      <w:r w:rsidRPr="00497618">
        <w:rPr>
          <w:rFonts w:cs="Times New Roman"/>
        </w:rPr>
        <w:t xml:space="preserve">., </w:t>
      </w:r>
      <w:r w:rsidRPr="00497618">
        <w:rPr>
          <w:rFonts w:cs="Times New Roman"/>
          <w:i/>
          <w:iCs/>
        </w:rPr>
        <w:t>Small Geothermal Resources: A Guide to</w:t>
      </w:r>
    </w:p>
    <w:p w:rsidR="00497618" w:rsidRDefault="00497618" w:rsidP="00497618">
      <w:pPr>
        <w:pStyle w:val="NoSpacing"/>
        <w:rPr>
          <w:rFonts w:cs="Times New Roman"/>
        </w:rPr>
      </w:pPr>
      <w:proofErr w:type="gramStart"/>
      <w:r w:rsidRPr="00497618">
        <w:rPr>
          <w:rFonts w:cs="Times New Roman"/>
          <w:i/>
          <w:iCs/>
        </w:rPr>
        <w:t>Development and Utilization</w:t>
      </w:r>
      <w:r w:rsidRPr="00497618">
        <w:rPr>
          <w:rFonts w:cs="Times New Roman"/>
        </w:rPr>
        <w:t>, UNITAR, New York, pp. 31—57.</w:t>
      </w:r>
      <w:proofErr w:type="gramEnd"/>
    </w:p>
    <w:p w:rsidR="00497618" w:rsidRDefault="00497618" w:rsidP="00497618">
      <w:pPr>
        <w:pStyle w:val="NoSpacing"/>
        <w:rPr>
          <w:rFonts w:cs="Times New Roman"/>
        </w:rPr>
      </w:pPr>
    </w:p>
    <w:p w:rsidR="00497618" w:rsidRPr="00497618" w:rsidRDefault="00497618" w:rsidP="00497618">
      <w:pPr>
        <w:pStyle w:val="NoSpacing"/>
        <w:rPr>
          <w:rFonts w:cs="Times New Roman"/>
        </w:rPr>
      </w:pPr>
      <w:r w:rsidRPr="00497618">
        <w:rPr>
          <w:rFonts w:cs="Times New Roman"/>
        </w:rPr>
        <w:t xml:space="preserve">ARMSTEAD, H.C.H., 1983. </w:t>
      </w:r>
      <w:proofErr w:type="gramStart"/>
      <w:r w:rsidRPr="00497618">
        <w:rPr>
          <w:rFonts w:cs="Times New Roman"/>
          <w:i/>
          <w:iCs/>
        </w:rPr>
        <w:t>Geothermal Energy</w:t>
      </w:r>
      <w:r w:rsidRPr="00497618">
        <w:rPr>
          <w:rFonts w:cs="Times New Roman"/>
        </w:rPr>
        <w:t>.</w:t>
      </w:r>
      <w:proofErr w:type="gramEnd"/>
      <w:r w:rsidRPr="00497618">
        <w:rPr>
          <w:rFonts w:cs="Times New Roman"/>
        </w:rPr>
        <w:t xml:space="preserve"> E. &amp; F. N. </w:t>
      </w:r>
      <w:proofErr w:type="spellStart"/>
      <w:r w:rsidRPr="00497618">
        <w:rPr>
          <w:rFonts w:cs="Times New Roman"/>
        </w:rPr>
        <w:t>Spon</w:t>
      </w:r>
      <w:proofErr w:type="spellEnd"/>
      <w:r w:rsidRPr="00497618">
        <w:rPr>
          <w:rFonts w:cs="Times New Roman"/>
        </w:rPr>
        <w:t>, London, 404 pp.</w:t>
      </w:r>
    </w:p>
    <w:p w:rsidR="00497618" w:rsidRPr="00497618" w:rsidRDefault="00497618" w:rsidP="00497618">
      <w:pPr>
        <w:pStyle w:val="NoSpacing"/>
        <w:rPr>
          <w:rFonts w:cs="Times New Roman"/>
        </w:rPr>
      </w:pPr>
    </w:p>
    <w:p w:rsidR="005766E0" w:rsidRDefault="005766E0" w:rsidP="00497618">
      <w:pPr>
        <w:autoSpaceDE w:val="0"/>
        <w:autoSpaceDN w:val="0"/>
        <w:adjustRightInd w:val="0"/>
        <w:spacing w:after="0" w:line="240" w:lineRule="auto"/>
        <w:rPr>
          <w:rFonts w:cs="Times New Roman"/>
        </w:rPr>
      </w:pPr>
    </w:p>
    <w:p w:rsidR="00497618" w:rsidRPr="00497618" w:rsidRDefault="00497618" w:rsidP="00497618">
      <w:pPr>
        <w:autoSpaceDE w:val="0"/>
        <w:autoSpaceDN w:val="0"/>
        <w:adjustRightInd w:val="0"/>
        <w:spacing w:after="0" w:line="240" w:lineRule="auto"/>
        <w:rPr>
          <w:rFonts w:cs="Times New Roman"/>
        </w:rPr>
      </w:pPr>
      <w:r w:rsidRPr="00497618">
        <w:rPr>
          <w:rFonts w:cs="Times New Roman"/>
        </w:rPr>
        <w:t>LUND, J. W., and FREESTON, D., 2001. World-wide direct uses of geothermal energy</w:t>
      </w:r>
    </w:p>
    <w:p w:rsidR="00497618" w:rsidRDefault="00497618" w:rsidP="00497618">
      <w:pPr>
        <w:pStyle w:val="NoSpacing"/>
        <w:rPr>
          <w:rFonts w:cs="Times New Roman"/>
        </w:rPr>
      </w:pPr>
      <w:r w:rsidRPr="00497618">
        <w:rPr>
          <w:rFonts w:cs="Times New Roman"/>
        </w:rPr>
        <w:t xml:space="preserve">2000. </w:t>
      </w:r>
      <w:proofErr w:type="spellStart"/>
      <w:r w:rsidRPr="00497618">
        <w:rPr>
          <w:rFonts w:cs="Times New Roman"/>
          <w:i/>
          <w:iCs/>
        </w:rPr>
        <w:t>Geothermics</w:t>
      </w:r>
      <w:proofErr w:type="spellEnd"/>
      <w:r w:rsidRPr="00497618">
        <w:rPr>
          <w:rFonts w:cs="Times New Roman"/>
          <w:i/>
          <w:iCs/>
        </w:rPr>
        <w:t xml:space="preserve"> </w:t>
      </w:r>
      <w:r w:rsidRPr="00497618">
        <w:rPr>
          <w:rFonts w:cs="Times New Roman"/>
          <w:b/>
          <w:bCs/>
        </w:rPr>
        <w:t>30</w:t>
      </w:r>
      <w:r w:rsidRPr="00497618">
        <w:rPr>
          <w:rFonts w:cs="Times New Roman"/>
        </w:rPr>
        <w:t>, 29- 68.</w:t>
      </w:r>
    </w:p>
    <w:p w:rsidR="005766E0" w:rsidRDefault="005766E0" w:rsidP="00497618">
      <w:pPr>
        <w:pStyle w:val="NoSpacing"/>
        <w:rPr>
          <w:rFonts w:cs="Times New Roman"/>
        </w:rPr>
      </w:pPr>
    </w:p>
    <w:p w:rsidR="005766E0" w:rsidRDefault="005766E0" w:rsidP="005766E0">
      <w:pPr>
        <w:autoSpaceDE w:val="0"/>
        <w:autoSpaceDN w:val="0"/>
        <w:adjustRightInd w:val="0"/>
        <w:spacing w:after="0" w:line="240" w:lineRule="auto"/>
        <w:rPr>
          <w:rFonts w:ascii="AdvP4DF60E" w:hAnsi="AdvP4DF60E" w:cs="AdvP4DF60E"/>
          <w:color w:val="000000"/>
          <w:sz w:val="27"/>
          <w:szCs w:val="27"/>
        </w:rPr>
      </w:pPr>
      <w:r>
        <w:rPr>
          <w:rFonts w:ascii="AdvP4DF60E" w:hAnsi="AdvP4DF60E" w:cs="AdvP4DF60E"/>
          <w:color w:val="000000"/>
          <w:sz w:val="27"/>
          <w:szCs w:val="27"/>
        </w:rPr>
        <w:t>Assessment of sustainability indicators for renewable energy technologies</w:t>
      </w:r>
    </w:p>
    <w:p w:rsidR="005766E0" w:rsidRDefault="005766E0" w:rsidP="005766E0">
      <w:pPr>
        <w:pStyle w:val="NoSpacing"/>
        <w:rPr>
          <w:rFonts w:ascii="AdvP4DF60E" w:hAnsi="AdvP4DF60E" w:cs="AdvP4DF60E"/>
          <w:color w:val="000000"/>
          <w:sz w:val="21"/>
          <w:szCs w:val="21"/>
        </w:rPr>
      </w:pPr>
      <w:r>
        <w:rPr>
          <w:rFonts w:ascii="AdvP4DF60E" w:hAnsi="AdvP4DF60E" w:cs="AdvP4DF60E"/>
          <w:color w:val="000000"/>
          <w:sz w:val="21"/>
          <w:szCs w:val="21"/>
        </w:rPr>
        <w:t xml:space="preserve">Annette Evans, Vladimir </w:t>
      </w:r>
      <w:proofErr w:type="spellStart"/>
      <w:r>
        <w:rPr>
          <w:rFonts w:ascii="AdvP4DF60E" w:hAnsi="AdvP4DF60E" w:cs="AdvP4DF60E"/>
          <w:color w:val="000000"/>
          <w:sz w:val="21"/>
          <w:szCs w:val="21"/>
        </w:rPr>
        <w:t>Strezov</w:t>
      </w:r>
      <w:proofErr w:type="spellEnd"/>
      <w:r>
        <w:rPr>
          <w:rFonts w:ascii="AdvP4DF60E" w:hAnsi="AdvP4DF60E" w:cs="AdvP4DF60E"/>
          <w:color w:val="000000"/>
          <w:sz w:val="21"/>
          <w:szCs w:val="21"/>
        </w:rPr>
        <w:t xml:space="preserve"> </w:t>
      </w:r>
      <w:r>
        <w:rPr>
          <w:rFonts w:ascii="AdvP4DF60E" w:hAnsi="AdvP4DF60E" w:cs="AdvP4DF60E"/>
          <w:color w:val="000066"/>
          <w:sz w:val="21"/>
          <w:szCs w:val="21"/>
        </w:rPr>
        <w:t>*</w:t>
      </w:r>
      <w:r>
        <w:rPr>
          <w:rFonts w:ascii="AdvP4DF60E" w:hAnsi="AdvP4DF60E" w:cs="AdvP4DF60E"/>
          <w:color w:val="000000"/>
          <w:sz w:val="21"/>
          <w:szCs w:val="21"/>
        </w:rPr>
        <w:t>, Tim J. Evans</w:t>
      </w:r>
    </w:p>
    <w:p w:rsidR="005766E0" w:rsidRDefault="005766E0" w:rsidP="005766E0">
      <w:pPr>
        <w:pStyle w:val="NoSpacing"/>
        <w:rPr>
          <w:rFonts w:ascii="AdvP4DF60E" w:hAnsi="AdvP4DF60E" w:cs="AdvP4DF60E"/>
          <w:i/>
          <w:color w:val="000000"/>
          <w:sz w:val="21"/>
          <w:szCs w:val="21"/>
        </w:rPr>
      </w:pPr>
      <w:r>
        <w:rPr>
          <w:rFonts w:ascii="AdvP4DF60E" w:hAnsi="AdvP4DF60E" w:cs="AdvP4DF60E"/>
          <w:i/>
          <w:color w:val="000000"/>
          <w:sz w:val="21"/>
          <w:szCs w:val="21"/>
        </w:rPr>
        <w:t xml:space="preserve">Renewable and Sustainable Energy Reviews </w:t>
      </w:r>
    </w:p>
    <w:p w:rsidR="005766E0" w:rsidRDefault="005766E0" w:rsidP="005766E0">
      <w:pPr>
        <w:pStyle w:val="NoSpacing"/>
        <w:rPr>
          <w:rFonts w:ascii="AdvP4DF60E" w:hAnsi="AdvP4DF60E" w:cs="AdvP4DF60E"/>
          <w:color w:val="000000"/>
          <w:sz w:val="21"/>
          <w:szCs w:val="21"/>
        </w:rPr>
      </w:pPr>
      <w:r>
        <w:rPr>
          <w:rFonts w:ascii="AdvP4DF60E" w:hAnsi="AdvP4DF60E" w:cs="AdvP4DF60E"/>
          <w:color w:val="000000"/>
          <w:sz w:val="21"/>
          <w:szCs w:val="21"/>
        </w:rPr>
        <w:t>13 (2009): 1082-1088</w:t>
      </w:r>
    </w:p>
    <w:p w:rsidR="005766E0" w:rsidRDefault="00E442DC" w:rsidP="005766E0">
      <w:pPr>
        <w:pStyle w:val="NoSpacing"/>
      </w:pPr>
      <w:hyperlink r:id="rId10" w:history="1">
        <w:r w:rsidR="005766E0" w:rsidRPr="00ED6E3B">
          <w:rPr>
            <w:rStyle w:val="Hyperlink"/>
            <w:rFonts w:ascii="AdvP4DF60E" w:hAnsi="AdvP4DF60E" w:cs="AdvP4DF60E"/>
            <w:sz w:val="21"/>
            <w:szCs w:val="21"/>
          </w:rPr>
          <w:t>http://www.sciencedirect.com/science?_ob=MImg&amp;_imagekey=B6VMY-4SBHBJ7-5-5&amp;_cdi=6163&amp;_user=1067350&amp;_orig=search&amp;_coverDate=06%2F30%2F2009&amp;_sk=999869994&amp;view=c&amp;wchp=dGLzVlz-zSkzk&amp;md5=d7ffc00f3595601da8d9cfc3f1cefc9e&amp;ie=/sdarticle.pdf</w:t>
        </w:r>
      </w:hyperlink>
    </w:p>
    <w:p w:rsidR="00672530" w:rsidRDefault="00672530" w:rsidP="005766E0">
      <w:pPr>
        <w:pStyle w:val="NoSpacing"/>
      </w:pPr>
    </w:p>
    <w:p w:rsidR="00672530" w:rsidRDefault="00672530" w:rsidP="005766E0">
      <w:pPr>
        <w:pStyle w:val="NoSpacing"/>
      </w:pPr>
    </w:p>
    <w:p w:rsidR="00672530" w:rsidRDefault="00672530" w:rsidP="005766E0">
      <w:pPr>
        <w:pStyle w:val="NoSpacing"/>
      </w:pPr>
      <w:r>
        <w:t>Geothermal energy technology and current status: an overview</w:t>
      </w:r>
    </w:p>
    <w:p w:rsidR="00672530" w:rsidRDefault="00672530" w:rsidP="005766E0">
      <w:pPr>
        <w:pStyle w:val="NoSpacing"/>
      </w:pPr>
      <w:proofErr w:type="spellStart"/>
      <w:r>
        <w:t>Enrico</w:t>
      </w:r>
      <w:proofErr w:type="spellEnd"/>
      <w:r>
        <w:t xml:space="preserve"> </w:t>
      </w:r>
      <w:proofErr w:type="spellStart"/>
      <w:r>
        <w:t>Barbier</w:t>
      </w:r>
      <w:proofErr w:type="spellEnd"/>
    </w:p>
    <w:p w:rsidR="00672530" w:rsidRDefault="00672530" w:rsidP="00672530">
      <w:pPr>
        <w:rPr>
          <w:rFonts w:ascii="AdvP4DF60E" w:hAnsi="AdvP4DF60E" w:cs="AdvP4DF60E"/>
          <w:color w:val="000000"/>
          <w:sz w:val="21"/>
          <w:szCs w:val="21"/>
        </w:rPr>
      </w:pPr>
      <w:hyperlink r:id="rId11" w:history="1">
        <w:r>
          <w:rPr>
            <w:rStyle w:val="Hyperlink"/>
            <w:b/>
            <w:bCs/>
          </w:rPr>
          <w:t>Renewable and Sustainable Energy Reviews</w:t>
        </w:r>
      </w:hyperlink>
      <w:r>
        <w:br/>
      </w:r>
      <w:hyperlink r:id="rId12" w:history="1">
        <w:r>
          <w:rPr>
            <w:rStyle w:val="Hyperlink"/>
          </w:rPr>
          <w:t>Volume 6, Issues 1-2</w:t>
        </w:r>
      </w:hyperlink>
      <w:r>
        <w:t xml:space="preserve">, 2002, Pages 3-65            </w:t>
      </w:r>
      <w:r>
        <w:fldChar w:fldCharType="begin"/>
      </w:r>
      <w:r>
        <w:instrText xml:space="preserve"> HYPERLINK "http://dx.doi.org/10.1016/S1364-0321(02)00002-3" \t "doilink" </w:instrText>
      </w:r>
      <w:r>
        <w:fldChar w:fldCharType="separate"/>
      </w:r>
      <w:r>
        <w:rPr>
          <w:color w:val="0000FF"/>
          <w:u w:val="single"/>
        </w:rPr>
        <w:t>doi</w:t>
      </w:r>
      <w:proofErr w:type="gramStart"/>
      <w:r>
        <w:rPr>
          <w:color w:val="0000FF"/>
          <w:u w:val="single"/>
        </w:rPr>
        <w:t>:10.1016</w:t>
      </w:r>
      <w:proofErr w:type="gramEnd"/>
      <w:r>
        <w:rPr>
          <w:color w:val="0000FF"/>
          <w:u w:val="single"/>
        </w:rPr>
        <w:t>/S1364-0321(02)00002-3</w:t>
      </w:r>
      <w:r>
        <w:fldChar w:fldCharType="end"/>
      </w:r>
      <w:r>
        <w:t> </w:t>
      </w:r>
    </w:p>
    <w:p w:rsidR="005766E0" w:rsidRPr="005766E0" w:rsidRDefault="005766E0" w:rsidP="005766E0">
      <w:pPr>
        <w:pStyle w:val="NoSpacing"/>
        <w:rPr>
          <w:rFonts w:cs="Times New Roman"/>
          <w:i/>
        </w:rPr>
      </w:pPr>
    </w:p>
    <w:p w:rsidR="0056405E" w:rsidRDefault="0056405E" w:rsidP="00497618">
      <w:pPr>
        <w:pStyle w:val="NoSpacing"/>
        <w:rPr>
          <w:rFonts w:cs="Times New Roman"/>
        </w:rPr>
      </w:pPr>
    </w:p>
    <w:p w:rsidR="0056405E" w:rsidRDefault="0056405E" w:rsidP="0056405E">
      <w:pPr>
        <w:pStyle w:val="NoSpacing"/>
      </w:pPr>
      <w:r>
        <w:t>Unless otherwise stated all info came from this source:</w:t>
      </w:r>
    </w:p>
    <w:p w:rsidR="0056405E" w:rsidRDefault="00E442DC" w:rsidP="0056405E">
      <w:pPr>
        <w:pStyle w:val="NoSpacing"/>
        <w:numPr>
          <w:ilvl w:val="0"/>
          <w:numId w:val="13"/>
        </w:numPr>
      </w:pPr>
      <w:hyperlink r:id="rId13" w:history="1">
        <w:r w:rsidR="0056405E" w:rsidRPr="009A1102">
          <w:rPr>
            <w:rStyle w:val="Hyperlink"/>
          </w:rPr>
          <w:t>http://tecnet.pte.enel.it/depositi/tecnet/bestpractice/277/36598-Geothermal_Energy.zip.dir/Geothermal_Energy.en.pdf</w:t>
        </w:r>
      </w:hyperlink>
    </w:p>
    <w:p w:rsidR="0056405E" w:rsidRDefault="0056405E" w:rsidP="0056405E">
      <w:pPr>
        <w:pStyle w:val="NoSpacing"/>
        <w:numPr>
          <w:ilvl w:val="0"/>
          <w:numId w:val="13"/>
        </w:numPr>
      </w:pPr>
      <w:r>
        <w:t>Title: “What is geothermal energy?”</w:t>
      </w:r>
    </w:p>
    <w:p w:rsidR="0056405E" w:rsidRDefault="0056405E" w:rsidP="0056405E">
      <w:pPr>
        <w:pStyle w:val="NoSpacing"/>
        <w:numPr>
          <w:ilvl w:val="0"/>
          <w:numId w:val="13"/>
        </w:numPr>
      </w:pPr>
      <w:r>
        <w:t xml:space="preserve">Authors: Mary H. Dickinson and Mario </w:t>
      </w:r>
      <w:proofErr w:type="spellStart"/>
      <w:r>
        <w:t>Fanelli</w:t>
      </w:r>
      <w:proofErr w:type="spellEnd"/>
    </w:p>
    <w:p w:rsidR="0056405E" w:rsidRPr="00497618" w:rsidRDefault="0056405E" w:rsidP="0056405E">
      <w:pPr>
        <w:pStyle w:val="NoSpacing"/>
        <w:numPr>
          <w:ilvl w:val="0"/>
          <w:numId w:val="13"/>
        </w:numPr>
      </w:pPr>
      <w:proofErr w:type="spellStart"/>
      <w:r w:rsidRPr="00497618">
        <w:rPr>
          <w:rFonts w:cs="Times New Roman"/>
          <w:i/>
          <w:iCs/>
        </w:rPr>
        <w:t>Istituto</w:t>
      </w:r>
      <w:proofErr w:type="spellEnd"/>
      <w:r w:rsidRPr="00497618">
        <w:rPr>
          <w:rFonts w:cs="Times New Roman"/>
          <w:i/>
          <w:iCs/>
        </w:rPr>
        <w:t xml:space="preserve"> </w:t>
      </w:r>
      <w:proofErr w:type="spellStart"/>
      <w:r w:rsidRPr="00497618">
        <w:rPr>
          <w:rFonts w:cs="Times New Roman"/>
          <w:i/>
          <w:iCs/>
        </w:rPr>
        <w:t>di</w:t>
      </w:r>
      <w:proofErr w:type="spellEnd"/>
      <w:r w:rsidRPr="00497618">
        <w:rPr>
          <w:rFonts w:cs="Times New Roman"/>
          <w:i/>
          <w:iCs/>
        </w:rPr>
        <w:t xml:space="preserve"> </w:t>
      </w:r>
      <w:proofErr w:type="spellStart"/>
      <w:r w:rsidRPr="00497618">
        <w:rPr>
          <w:rFonts w:cs="Times New Roman"/>
          <w:i/>
          <w:iCs/>
        </w:rPr>
        <w:t>Geoscienze</w:t>
      </w:r>
      <w:proofErr w:type="spellEnd"/>
      <w:r w:rsidRPr="00497618">
        <w:rPr>
          <w:rFonts w:cs="Times New Roman"/>
          <w:i/>
          <w:iCs/>
        </w:rPr>
        <w:t xml:space="preserve"> e </w:t>
      </w:r>
      <w:proofErr w:type="spellStart"/>
      <w:r w:rsidRPr="00497618">
        <w:rPr>
          <w:rFonts w:cs="Times New Roman"/>
          <w:i/>
          <w:iCs/>
        </w:rPr>
        <w:t>Georisorse</w:t>
      </w:r>
      <w:proofErr w:type="spellEnd"/>
      <w:r w:rsidRPr="00497618">
        <w:rPr>
          <w:rFonts w:cs="Times New Roman"/>
          <w:i/>
          <w:iCs/>
        </w:rPr>
        <w:t>, CNR , Pisa, Italy</w:t>
      </w:r>
    </w:p>
    <w:p w:rsidR="0056405E" w:rsidRPr="00497618" w:rsidRDefault="0056405E" w:rsidP="0056405E">
      <w:pPr>
        <w:pStyle w:val="NoSpacing"/>
        <w:numPr>
          <w:ilvl w:val="0"/>
          <w:numId w:val="13"/>
        </w:numPr>
      </w:pPr>
      <w:r>
        <w:rPr>
          <w:rFonts w:cs="Times New Roman"/>
          <w:i/>
          <w:iCs/>
        </w:rPr>
        <w:t>Date: February 2004</w:t>
      </w:r>
    </w:p>
    <w:p w:rsidR="0056405E" w:rsidRPr="00497618" w:rsidRDefault="0056405E" w:rsidP="00497618">
      <w:pPr>
        <w:pStyle w:val="NoSpacing"/>
        <w:rPr>
          <w:rFonts w:cs="Times New Roman"/>
        </w:rPr>
      </w:pPr>
    </w:p>
    <w:p w:rsidR="00497618" w:rsidRDefault="00497618" w:rsidP="00497618">
      <w:pPr>
        <w:pStyle w:val="NoSpacing"/>
        <w:rPr>
          <w:rFonts w:cs="Times New Roman"/>
        </w:rPr>
      </w:pPr>
    </w:p>
    <w:p w:rsidR="00497618" w:rsidRPr="00497618" w:rsidRDefault="00497618" w:rsidP="00497618">
      <w:pPr>
        <w:pStyle w:val="NoSpacing"/>
      </w:pPr>
    </w:p>
    <w:p w:rsidR="00497618" w:rsidRDefault="00497618"/>
    <w:sectPr w:rsidR="00497618" w:rsidSect="002A4AD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Bradley Hand ITC">
    <w:panose1 w:val="03070402050302030203"/>
    <w:charset w:val="00"/>
    <w:family w:val="script"/>
    <w:pitch w:val="variable"/>
    <w:sig w:usb0="00000003" w:usb1="00000000" w:usb2="00000000" w:usb3="00000000" w:csb0="00000001" w:csb1="00000000"/>
  </w:font>
  <w:font w:name="AdvP4DF60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93197"/>
    <w:multiLevelType w:val="hybridMultilevel"/>
    <w:tmpl w:val="384E52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2156404"/>
    <w:multiLevelType w:val="hybridMultilevel"/>
    <w:tmpl w:val="877AEA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8966C6C"/>
    <w:multiLevelType w:val="hybridMultilevel"/>
    <w:tmpl w:val="817877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FD60BC0"/>
    <w:multiLevelType w:val="hybridMultilevel"/>
    <w:tmpl w:val="F45282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4C269E0"/>
    <w:multiLevelType w:val="hybridMultilevel"/>
    <w:tmpl w:val="F3D6F73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5">
    <w:nsid w:val="271B798B"/>
    <w:multiLevelType w:val="hybridMultilevel"/>
    <w:tmpl w:val="355423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78F6327"/>
    <w:multiLevelType w:val="hybridMultilevel"/>
    <w:tmpl w:val="554A52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DF00BD3"/>
    <w:multiLevelType w:val="hybridMultilevel"/>
    <w:tmpl w:val="B8B8ED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7C00E00"/>
    <w:multiLevelType w:val="hybridMultilevel"/>
    <w:tmpl w:val="8C3C71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44647F77"/>
    <w:multiLevelType w:val="hybridMultilevel"/>
    <w:tmpl w:val="738C1B12"/>
    <w:lvl w:ilvl="0" w:tplc="10090003">
      <w:start w:val="1"/>
      <w:numFmt w:val="bullet"/>
      <w:lvlText w:val="o"/>
      <w:lvlJc w:val="left"/>
      <w:pPr>
        <w:ind w:left="360" w:hanging="360"/>
      </w:pPr>
      <w:rPr>
        <w:rFonts w:ascii="Courier New" w:hAnsi="Courier New" w:cs="Courier New"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nsid w:val="4CA52676"/>
    <w:multiLevelType w:val="hybridMultilevel"/>
    <w:tmpl w:val="4D24BC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10000B2"/>
    <w:multiLevelType w:val="hybridMultilevel"/>
    <w:tmpl w:val="8F9034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6AB03A24"/>
    <w:multiLevelType w:val="hybridMultilevel"/>
    <w:tmpl w:val="89B8BD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BEE538F"/>
    <w:multiLevelType w:val="hybridMultilevel"/>
    <w:tmpl w:val="A5BE0C0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6D437890"/>
    <w:multiLevelType w:val="hybridMultilevel"/>
    <w:tmpl w:val="0E60D2F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7AA01784"/>
    <w:multiLevelType w:val="hybridMultilevel"/>
    <w:tmpl w:val="C4E2842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7B1A7582"/>
    <w:multiLevelType w:val="hybridMultilevel"/>
    <w:tmpl w:val="A928D08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7D2D6877"/>
    <w:multiLevelType w:val="hybridMultilevel"/>
    <w:tmpl w:val="BBF8B6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7EF02108"/>
    <w:multiLevelType w:val="hybridMultilevel"/>
    <w:tmpl w:val="DC50741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8"/>
  </w:num>
  <w:num w:numId="4">
    <w:abstractNumId w:val="2"/>
  </w:num>
  <w:num w:numId="5">
    <w:abstractNumId w:val="7"/>
  </w:num>
  <w:num w:numId="6">
    <w:abstractNumId w:val="8"/>
  </w:num>
  <w:num w:numId="7">
    <w:abstractNumId w:val="4"/>
  </w:num>
  <w:num w:numId="8">
    <w:abstractNumId w:val="9"/>
  </w:num>
  <w:num w:numId="9">
    <w:abstractNumId w:val="11"/>
  </w:num>
  <w:num w:numId="10">
    <w:abstractNumId w:val="15"/>
  </w:num>
  <w:num w:numId="11">
    <w:abstractNumId w:val="16"/>
  </w:num>
  <w:num w:numId="12">
    <w:abstractNumId w:val="14"/>
  </w:num>
  <w:num w:numId="13">
    <w:abstractNumId w:val="3"/>
  </w:num>
  <w:num w:numId="14">
    <w:abstractNumId w:val="1"/>
  </w:num>
  <w:num w:numId="15">
    <w:abstractNumId w:val="10"/>
  </w:num>
  <w:num w:numId="16">
    <w:abstractNumId w:val="6"/>
  </w:num>
  <w:num w:numId="17">
    <w:abstractNumId w:val="12"/>
  </w:num>
  <w:num w:numId="18">
    <w:abstractNumId w:val="5"/>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980C23"/>
    <w:rsid w:val="000A5D58"/>
    <w:rsid w:val="000A7410"/>
    <w:rsid w:val="000E73B7"/>
    <w:rsid w:val="002A4AD2"/>
    <w:rsid w:val="002B3B60"/>
    <w:rsid w:val="002B7D86"/>
    <w:rsid w:val="003D68A6"/>
    <w:rsid w:val="00425CE3"/>
    <w:rsid w:val="004373EA"/>
    <w:rsid w:val="00497618"/>
    <w:rsid w:val="0056405E"/>
    <w:rsid w:val="005766E0"/>
    <w:rsid w:val="005B43A4"/>
    <w:rsid w:val="00672530"/>
    <w:rsid w:val="00680DAA"/>
    <w:rsid w:val="00810CA5"/>
    <w:rsid w:val="00980C23"/>
    <w:rsid w:val="009D13A9"/>
    <w:rsid w:val="00AC7846"/>
    <w:rsid w:val="00AE728A"/>
    <w:rsid w:val="00C46ADD"/>
    <w:rsid w:val="00CF1F00"/>
    <w:rsid w:val="00D564A5"/>
    <w:rsid w:val="00E06690"/>
    <w:rsid w:val="00E442D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A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80C23"/>
    <w:pPr>
      <w:spacing w:after="0" w:line="240" w:lineRule="auto"/>
    </w:pPr>
  </w:style>
  <w:style w:type="paragraph" w:styleId="ListParagraph">
    <w:name w:val="List Paragraph"/>
    <w:basedOn w:val="Normal"/>
    <w:uiPriority w:val="34"/>
    <w:qFormat/>
    <w:rsid w:val="004373EA"/>
    <w:pPr>
      <w:ind w:left="720"/>
      <w:contextualSpacing/>
    </w:pPr>
  </w:style>
  <w:style w:type="character" w:styleId="Hyperlink">
    <w:name w:val="Hyperlink"/>
    <w:basedOn w:val="DefaultParagraphFont"/>
    <w:uiPriority w:val="99"/>
    <w:unhideWhenUsed/>
    <w:rsid w:val="00497618"/>
    <w:rPr>
      <w:color w:val="0000FF" w:themeColor="hyperlink"/>
      <w:u w:val="single"/>
    </w:rPr>
  </w:style>
  <w:style w:type="character" w:styleId="FollowedHyperlink">
    <w:name w:val="FollowedHyperlink"/>
    <w:basedOn w:val="DefaultParagraphFont"/>
    <w:uiPriority w:val="99"/>
    <w:semiHidden/>
    <w:unhideWhenUsed/>
    <w:rsid w:val="0056405E"/>
    <w:rPr>
      <w:color w:val="800080" w:themeColor="followedHyperlink"/>
      <w:u w:val="single"/>
    </w:rPr>
  </w:style>
  <w:style w:type="paragraph" w:styleId="BalloonText">
    <w:name w:val="Balloon Text"/>
    <w:basedOn w:val="Normal"/>
    <w:link w:val="BalloonTextChar"/>
    <w:uiPriority w:val="99"/>
    <w:semiHidden/>
    <w:unhideWhenUsed/>
    <w:rsid w:val="000A5D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5D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3411611">
      <w:bodyDiv w:val="1"/>
      <w:marLeft w:val="0"/>
      <w:marRight w:val="0"/>
      <w:marTop w:val="0"/>
      <w:marBottom w:val="0"/>
      <w:divBdr>
        <w:top w:val="none" w:sz="0" w:space="0" w:color="auto"/>
        <w:left w:val="none" w:sz="0" w:space="0" w:color="auto"/>
        <w:bottom w:val="none" w:sz="0" w:space="0" w:color="auto"/>
        <w:right w:val="none" w:sz="0" w:space="0" w:color="auto"/>
      </w:divBdr>
      <w:divsChild>
        <w:div w:id="2028943765">
          <w:marLeft w:val="134"/>
          <w:marRight w:val="84"/>
          <w:marTop w:val="0"/>
          <w:marBottom w:val="0"/>
          <w:divBdr>
            <w:top w:val="none" w:sz="0" w:space="0" w:color="auto"/>
            <w:left w:val="none" w:sz="0" w:space="0" w:color="auto"/>
            <w:bottom w:val="none" w:sz="0" w:space="0" w:color="auto"/>
            <w:right w:val="none" w:sz="0" w:space="0" w:color="auto"/>
          </w:divBdr>
          <w:divsChild>
            <w:div w:id="58283718">
              <w:marLeft w:val="0"/>
              <w:marRight w:val="0"/>
              <w:marTop w:val="0"/>
              <w:marBottom w:val="0"/>
              <w:divBdr>
                <w:top w:val="none" w:sz="0" w:space="0" w:color="auto"/>
                <w:left w:val="none" w:sz="0" w:space="0" w:color="auto"/>
                <w:bottom w:val="none" w:sz="0" w:space="0" w:color="auto"/>
                <w:right w:val="none" w:sz="0" w:space="0" w:color="auto"/>
              </w:divBdr>
              <w:divsChild>
                <w:div w:id="2143644750">
                  <w:marLeft w:val="0"/>
                  <w:marRight w:val="0"/>
                  <w:marTop w:val="0"/>
                  <w:marBottom w:val="0"/>
                  <w:divBdr>
                    <w:top w:val="none" w:sz="0" w:space="0" w:color="auto"/>
                    <w:left w:val="none" w:sz="0" w:space="0" w:color="auto"/>
                    <w:bottom w:val="none" w:sz="0" w:space="0" w:color="auto"/>
                    <w:right w:val="none" w:sz="0" w:space="0" w:color="auto"/>
                  </w:divBdr>
                  <w:divsChild>
                    <w:div w:id="76808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ngea.ca/what-is-geothermal/" TargetMode="External"/><Relationship Id="rId13" Type="http://schemas.openxmlformats.org/officeDocument/2006/relationships/hyperlink" Target="http://tecnet.pte.enel.it/depositi/tecnet/bestpractice/277/36598-Geothermal_Energy.zip.dir/Geothermal_Energy.en.pdf" TargetMode="External"/><Relationship Id="rId3" Type="http://schemas.openxmlformats.org/officeDocument/2006/relationships/settings" Target="settings.xml"/><Relationship Id="rId7" Type="http://schemas.openxmlformats.org/officeDocument/2006/relationships/hyperlink" Target="http://www.em.gov.bc.ca/geothermal/geothermalrights.htm" TargetMode="External"/><Relationship Id="rId12" Type="http://schemas.openxmlformats.org/officeDocument/2006/relationships/hyperlink" Target="http://www.sciencedirect.com/science?_ob=PublicationURL&amp;_tockey=%23TOC%236163%232002%23999939998%23321557%23FLA%23&amp;_cdi=6163&amp;_pubType=J&amp;view=c&amp;_auth=y&amp;_acct=C000051241&amp;_version=1&amp;_urlVersion=0&amp;_userid=1067350&amp;md5=f7ccbfceeb4c0fbb43c2afa1177425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sciencedirect.com/science/journal/13640321" TargetMode="External"/><Relationship Id="rId5" Type="http://schemas.openxmlformats.org/officeDocument/2006/relationships/hyperlink" Target="http://www.cangea.ca/what-is-geothermal/" TargetMode="External"/><Relationship Id="rId15" Type="http://schemas.openxmlformats.org/officeDocument/2006/relationships/theme" Target="theme/theme1.xml"/><Relationship Id="rId10" Type="http://schemas.openxmlformats.org/officeDocument/2006/relationships/hyperlink" Target="http://www.sciencedirect.com/science?_ob=MImg&amp;_imagekey=B6VMY-4SBHBJ7-5-5&amp;_cdi=6163&amp;_user=1067350&amp;_orig=search&amp;_coverDate=06%2F30%2F2009&amp;_sk=999869994&amp;view=c&amp;wchp=dGLzVlz-zSkzk&amp;md5=d7ffc00f3595601da8d9cfc3f1cefc9e&amp;ie=/sdarticle.pdf" TargetMode="External"/><Relationship Id="rId4" Type="http://schemas.openxmlformats.org/officeDocument/2006/relationships/webSettings" Target="webSettings.xml"/><Relationship Id="rId9" Type="http://schemas.openxmlformats.org/officeDocument/2006/relationships/hyperlink" Target="http://www.cangea.ca/what-is-geotherma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1261</Words>
  <Characters>7189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2010-01-06T02:29:00Z</dcterms:created>
  <dcterms:modified xsi:type="dcterms:W3CDTF">2010-01-06T02:29:00Z</dcterms:modified>
</cp:coreProperties>
</file>